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14" w:rsidRDefault="00A04554" w:rsidP="00A0455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INAUGURAN TOSTADERÍA EN EL CHIVATILLO, MUNICIPIO DE COCULA, JALISCO</w:t>
      </w:r>
    </w:p>
    <w:p w:rsidR="00A04554" w:rsidRDefault="00A04554" w:rsidP="00A045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 haber recibido una beca formativa el grupo de desarrollo comunitario de la comunidad de El </w:t>
      </w:r>
      <w:proofErr w:type="spellStart"/>
      <w:r>
        <w:rPr>
          <w:rFonts w:ascii="Arial" w:hAnsi="Arial" w:cs="Arial"/>
          <w:sz w:val="24"/>
          <w:szCs w:val="24"/>
        </w:rPr>
        <w:t>Chivatillo</w:t>
      </w:r>
      <w:proofErr w:type="spellEnd"/>
      <w:r>
        <w:rPr>
          <w:rFonts w:ascii="Arial" w:hAnsi="Arial" w:cs="Arial"/>
          <w:sz w:val="24"/>
          <w:szCs w:val="24"/>
        </w:rPr>
        <w:t xml:space="preserve"> en el municipio de Cocula, ha logrado materializar un proyecto para la creación de la “</w:t>
      </w:r>
      <w:proofErr w:type="spellStart"/>
      <w:r>
        <w:rPr>
          <w:rFonts w:ascii="Arial" w:hAnsi="Arial" w:cs="Arial"/>
          <w:sz w:val="24"/>
          <w:szCs w:val="24"/>
        </w:rPr>
        <w:t>Tostadería</w:t>
      </w:r>
      <w:proofErr w:type="spellEnd"/>
      <w:r>
        <w:rPr>
          <w:rFonts w:ascii="Arial" w:hAnsi="Arial" w:cs="Arial"/>
          <w:sz w:val="24"/>
          <w:szCs w:val="24"/>
        </w:rPr>
        <w:t xml:space="preserve"> San Isidro” misma que es atendida por las beneficiarias.</w:t>
      </w:r>
    </w:p>
    <w:p w:rsidR="00A04554" w:rsidRDefault="00A04554" w:rsidP="00A045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pasado 24 de febrero la Presidente del Sistema para el Desarrollo Integral de la Familia de Cocula, Dra. María Concepción Castillo Buenrostro acudió a las instalaciones acompañada por el Alcalde Miguel de Jesús Esparza Partida, así como la Directora del organismo Lic. María Concepción Guerrero Ixtláhuac y promotoras de desarrollo comunitario, quienes han estado en todo momento alentando e impulsando a lograr las metas establecidas en los grupos que se ubican en todo el municipio.</w:t>
      </w:r>
    </w:p>
    <w:p w:rsidR="00A04554" w:rsidRPr="00A04554" w:rsidRDefault="00A04554" w:rsidP="00A04554">
      <w:pPr>
        <w:jc w:val="both"/>
        <w:rPr>
          <w:rFonts w:ascii="Arial" w:hAnsi="Arial" w:cs="Arial"/>
          <w:sz w:val="24"/>
          <w:szCs w:val="24"/>
        </w:rPr>
      </w:pPr>
      <w:r w:rsidRPr="00A04554">
        <w:rPr>
          <w:rFonts w:ascii="Arial" w:hAnsi="Arial" w:cs="Arial"/>
          <w:color w:val="1C1E21"/>
          <w:sz w:val="24"/>
          <w:szCs w:val="24"/>
          <w:shd w:val="clear" w:color="auto" w:fill="FFFFFF"/>
        </w:rPr>
        <w:t>Cabe destacar, que se contó también con la presencia del subdirector general de Desarrollo Comunitario y Apoyo Municipal de DIF Jalisco, Israel Gonz</w:t>
      </w:r>
      <w:r>
        <w:rPr>
          <w:rFonts w:ascii="Arial" w:hAnsi="Arial" w:cs="Arial"/>
          <w:color w:val="1C1E21"/>
          <w:sz w:val="24"/>
          <w:szCs w:val="24"/>
          <w:shd w:val="clear" w:color="auto" w:fill="FFFFFF"/>
        </w:rPr>
        <w:t>ález Ramírez, así como la Deleg</w:t>
      </w:r>
      <w:r w:rsidRPr="00A04554">
        <w:rPr>
          <w:rFonts w:ascii="Arial" w:hAnsi="Arial" w:cs="Arial"/>
          <w:color w:val="1C1E21"/>
          <w:sz w:val="24"/>
          <w:szCs w:val="24"/>
          <w:shd w:val="clear" w:color="auto" w:fill="FFFFFF"/>
        </w:rPr>
        <w:t>ada de la Región Lagunas, Tania Delgadillo. Los presentes fueron parte de la bendición por parte del Sr. Cura Héctor Michel Figueroa, seguido por el tradicional corte de listón.</w:t>
      </w:r>
    </w:p>
    <w:p w:rsidR="00A04554" w:rsidRPr="00A04554" w:rsidRDefault="00395F40" w:rsidP="00A0455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E52F1AA" wp14:editId="7F0E09F4">
            <wp:simplePos x="0" y="0"/>
            <wp:positionH relativeFrom="column">
              <wp:posOffset>1805940</wp:posOffset>
            </wp:positionH>
            <wp:positionV relativeFrom="paragraph">
              <wp:posOffset>1947545</wp:posOffset>
            </wp:positionV>
            <wp:extent cx="340042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539" y="21493"/>
                <wp:lineTo x="21539" y="0"/>
                <wp:lineTo x="0" y="0"/>
              </wp:wrapPolygon>
            </wp:wrapTight>
            <wp:docPr id="2" name="Imagen 2" descr="C:\Users\user\AppData\Local\Microsoft\Windows\INetCache\Content.Word\DSC07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764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85AFBB5" wp14:editId="757714F5">
            <wp:simplePos x="0" y="0"/>
            <wp:positionH relativeFrom="column">
              <wp:posOffset>-127635</wp:posOffset>
            </wp:positionH>
            <wp:positionV relativeFrom="paragraph">
              <wp:posOffset>118745</wp:posOffset>
            </wp:positionV>
            <wp:extent cx="2667000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1446" y="21462"/>
                <wp:lineTo x="21446" y="0"/>
                <wp:lineTo x="0" y="0"/>
              </wp:wrapPolygon>
            </wp:wrapTight>
            <wp:docPr id="1" name="Imagen 1" descr="C:\Users\user\AppData\Local\Microsoft\Windows\INetCache\Content.Word\DSC07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75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04554" w:rsidRPr="00A045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554"/>
    <w:rsid w:val="00395F40"/>
    <w:rsid w:val="00A04554"/>
    <w:rsid w:val="00EC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F7AD1-C5F5-4889-A2E8-076882E1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2020-02-28T19:48:00Z</dcterms:created>
  <dcterms:modified xsi:type="dcterms:W3CDTF">2020-02-28T19:48:00Z</dcterms:modified>
</cp:coreProperties>
</file>